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Theme="minor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附件一：</w:t>
      </w:r>
    </w:p>
    <w:p>
      <w:pPr>
        <w:pStyle w:val="3"/>
        <w:spacing w:before="140" w:line="360" w:lineRule="auto"/>
        <w:ind w:left="235"/>
        <w:outlineLvl w:val="0"/>
        <w:rPr>
          <w:sz w:val="43"/>
          <w:szCs w:val="43"/>
          <w:lang w:eastAsia="zh-CN"/>
        </w:rPr>
      </w:pPr>
      <w:r>
        <w:rPr>
          <w:spacing w:val="8"/>
          <w:sz w:val="43"/>
          <w:szCs w:val="43"/>
          <w:lang w:eastAsia="zh-CN"/>
        </w:rPr>
        <w:t>贵州大学大数据与信息工程学院硕士研究</w:t>
      </w:r>
    </w:p>
    <w:p>
      <w:pPr>
        <w:pStyle w:val="3"/>
        <w:spacing w:before="226" w:line="360" w:lineRule="auto"/>
        <w:ind w:left="1362"/>
        <w:rPr>
          <w:sz w:val="43"/>
          <w:szCs w:val="43"/>
          <w:lang w:eastAsia="zh-CN"/>
        </w:rPr>
      </w:pPr>
      <w:r>
        <w:rPr>
          <w:spacing w:val="5"/>
          <w:sz w:val="43"/>
          <w:szCs w:val="43"/>
          <w:lang w:eastAsia="zh-CN"/>
        </w:rPr>
        <w:t>生指导教师招生资格审核办法</w:t>
      </w:r>
    </w:p>
    <w:p>
      <w:pPr>
        <w:spacing w:line="360" w:lineRule="auto"/>
        <w:rPr>
          <w:lang w:eastAsia="zh-CN"/>
        </w:rPr>
      </w:pPr>
    </w:p>
    <w:p>
      <w:pPr>
        <w:pStyle w:val="3"/>
        <w:spacing w:before="91" w:line="360" w:lineRule="auto"/>
        <w:ind w:left="33" w:firstLine="575"/>
        <w:rPr>
          <w:highlight w:val="none"/>
          <w:lang w:eastAsia="zh-CN"/>
        </w:rPr>
      </w:pPr>
      <w:r>
        <w:rPr>
          <w:spacing w:val="-1"/>
          <w:lang w:eastAsia="zh-CN"/>
        </w:rPr>
        <w:t>为了更好地贯彻《中华人民共和国学位条例</w:t>
      </w:r>
      <w:r>
        <w:rPr>
          <w:spacing w:val="-2"/>
          <w:lang w:eastAsia="zh-CN"/>
        </w:rPr>
        <w:t>》及相关文件精神，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确保攻读硕士学位研究生（以下简称硕士生）的培养质量，根据《</w:t>
      </w:r>
      <w:r>
        <w:rPr>
          <w:spacing w:val="-4"/>
          <w:highlight w:val="none"/>
          <w:lang w:eastAsia="zh-CN"/>
        </w:rPr>
        <w:t>关</w:t>
      </w:r>
      <w:r>
        <w:rPr>
          <w:spacing w:val="5"/>
          <w:highlight w:val="none"/>
          <w:lang w:eastAsia="zh-CN"/>
        </w:rPr>
        <w:t xml:space="preserve"> </w:t>
      </w:r>
      <w:r>
        <w:rPr>
          <w:spacing w:val="-14"/>
          <w:highlight w:val="none"/>
          <w:lang w:eastAsia="zh-CN"/>
        </w:rPr>
        <w:t>于开展</w:t>
      </w:r>
      <w:r>
        <w:rPr>
          <w:spacing w:val="-47"/>
          <w:highlight w:val="none"/>
          <w:lang w:eastAsia="zh-CN"/>
        </w:rPr>
        <w:t xml:space="preserve"> </w:t>
      </w:r>
      <w:r>
        <w:rPr>
          <w:spacing w:val="-14"/>
          <w:highlight w:val="none"/>
          <w:lang w:eastAsia="zh-CN"/>
        </w:rPr>
        <w:t>20</w:t>
      </w:r>
      <w:r>
        <w:rPr>
          <w:rFonts w:hint="eastAsia"/>
          <w:spacing w:val="-14"/>
          <w:highlight w:val="none"/>
          <w:lang w:eastAsia="zh-CN"/>
        </w:rPr>
        <w:t>24</w:t>
      </w:r>
      <w:r>
        <w:rPr>
          <w:spacing w:val="-14"/>
          <w:highlight w:val="none"/>
          <w:lang w:eastAsia="zh-CN"/>
        </w:rPr>
        <w:t>年</w:t>
      </w:r>
      <w:r>
        <w:rPr>
          <w:rFonts w:hint="eastAsia"/>
          <w:spacing w:val="-14"/>
          <w:highlight w:val="none"/>
          <w:lang w:val="en-US" w:eastAsia="zh-CN"/>
        </w:rPr>
        <w:t>度</w:t>
      </w:r>
      <w:r>
        <w:rPr>
          <w:spacing w:val="-14"/>
          <w:highlight w:val="none"/>
          <w:lang w:eastAsia="zh-CN"/>
        </w:rPr>
        <w:t>研究生导师招生资格工作的通知》（贵大研〔20</w:t>
      </w:r>
      <w:r>
        <w:rPr>
          <w:rFonts w:hint="eastAsia"/>
          <w:spacing w:val="-14"/>
          <w:highlight w:val="none"/>
          <w:lang w:eastAsia="zh-CN"/>
        </w:rPr>
        <w:t>24</w:t>
      </w:r>
      <w:r>
        <w:rPr>
          <w:spacing w:val="-14"/>
          <w:highlight w:val="none"/>
          <w:lang w:eastAsia="zh-CN"/>
        </w:rPr>
        <w:t>〕</w:t>
      </w:r>
    </w:p>
    <w:p>
      <w:pPr>
        <w:pStyle w:val="3"/>
        <w:spacing w:line="360" w:lineRule="auto"/>
        <w:ind w:left="44"/>
        <w:rPr>
          <w:lang w:eastAsia="zh-CN"/>
        </w:rPr>
      </w:pPr>
      <w:r>
        <w:rPr>
          <w:spacing w:val="-2"/>
          <w:highlight w:val="none"/>
          <w:lang w:eastAsia="zh-CN"/>
        </w:rPr>
        <w:t>1</w:t>
      </w:r>
      <w:r>
        <w:rPr>
          <w:rFonts w:hint="eastAsia"/>
          <w:spacing w:val="-2"/>
          <w:highlight w:val="none"/>
          <w:lang w:val="en-US" w:eastAsia="zh-CN"/>
        </w:rPr>
        <w:t>4</w:t>
      </w:r>
      <w:r>
        <w:rPr>
          <w:spacing w:val="-42"/>
          <w:highlight w:val="none"/>
          <w:lang w:eastAsia="zh-CN"/>
        </w:rPr>
        <w:t xml:space="preserve"> </w:t>
      </w:r>
      <w:r>
        <w:rPr>
          <w:spacing w:val="-2"/>
          <w:highlight w:val="none"/>
          <w:lang w:eastAsia="zh-CN"/>
        </w:rPr>
        <w:t>号）文</w:t>
      </w:r>
      <w:r>
        <w:rPr>
          <w:spacing w:val="-2"/>
          <w:lang w:eastAsia="zh-CN"/>
        </w:rPr>
        <w:t>件精神，结合大数据与信息工程学院实际，制定本办法。</w:t>
      </w:r>
    </w:p>
    <w:p>
      <w:pPr>
        <w:pStyle w:val="3"/>
        <w:spacing w:before="286" w:line="360" w:lineRule="auto"/>
        <w:ind w:left="611"/>
        <w:rPr>
          <w:lang w:eastAsia="zh-CN"/>
        </w:rPr>
      </w:pPr>
      <w:r>
        <w:rPr>
          <w:spacing w:val="-4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第一条</w:t>
      </w:r>
      <w:r>
        <w:rPr>
          <w:spacing w:val="41"/>
          <w:lang w:eastAsia="zh-CN"/>
        </w:rPr>
        <w:t xml:space="preserve"> </w:t>
      </w:r>
      <w:r>
        <w:rPr>
          <w:spacing w:val="-4"/>
          <w:lang w:eastAsia="zh-CN"/>
        </w:rPr>
        <w:t>审核硕士生导师的学科专业范围</w:t>
      </w:r>
    </w:p>
    <w:p>
      <w:pPr>
        <w:pStyle w:val="3"/>
        <w:spacing w:before="286" w:line="360" w:lineRule="auto"/>
        <w:ind w:right="92"/>
        <w:jc w:val="right"/>
        <w:rPr>
          <w:lang w:eastAsia="zh-CN"/>
        </w:rPr>
      </w:pPr>
      <w:r>
        <w:rPr>
          <w:spacing w:val="5"/>
          <w:position w:val="26"/>
          <w:lang w:eastAsia="zh-CN"/>
        </w:rPr>
        <w:t>审核硕士生导师学科专业范围为大数据与信息工程学院具有硕</w:t>
      </w:r>
    </w:p>
    <w:p>
      <w:pPr>
        <w:pStyle w:val="3"/>
        <w:spacing w:line="360" w:lineRule="auto"/>
        <w:ind w:left="39"/>
        <w:rPr>
          <w:lang w:eastAsia="zh-CN"/>
        </w:rPr>
      </w:pPr>
      <w:r>
        <w:rPr>
          <w:spacing w:val="-2"/>
          <w:lang w:eastAsia="zh-CN"/>
        </w:rPr>
        <w:t>士学位授予权的学科专业。</w:t>
      </w:r>
    </w:p>
    <w:p>
      <w:pPr>
        <w:pStyle w:val="3"/>
        <w:spacing w:before="287" w:line="360" w:lineRule="auto"/>
        <w:ind w:left="611"/>
        <w:rPr>
          <w:lang w:eastAsia="zh-CN"/>
        </w:rPr>
      </w:pPr>
      <w:r>
        <w:rPr>
          <w:spacing w:val="-6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第二条</w:t>
      </w:r>
      <w:r>
        <w:rPr>
          <w:spacing w:val="51"/>
          <w:lang w:eastAsia="zh-CN"/>
        </w:rPr>
        <w:t xml:space="preserve"> </w:t>
      </w:r>
      <w:r>
        <w:rPr>
          <w:spacing w:val="-6"/>
          <w:lang w:eastAsia="zh-CN"/>
        </w:rPr>
        <w:t>审核硕士生导师的时间</w:t>
      </w:r>
    </w:p>
    <w:p>
      <w:pPr>
        <w:pStyle w:val="3"/>
        <w:spacing w:before="285" w:line="360" w:lineRule="auto"/>
        <w:ind w:left="597"/>
        <w:rPr>
          <w:lang w:eastAsia="zh-CN"/>
        </w:rPr>
      </w:pPr>
      <w:r>
        <w:rPr>
          <w:spacing w:val="-1"/>
          <w:lang w:eastAsia="zh-CN"/>
        </w:rPr>
        <w:t>硕士生导师的审核原则上每年进行二次。</w:t>
      </w:r>
    </w:p>
    <w:p>
      <w:pPr>
        <w:pStyle w:val="3"/>
        <w:spacing w:before="288" w:line="360" w:lineRule="auto"/>
        <w:ind w:left="611"/>
        <w:rPr>
          <w:lang w:eastAsia="zh-CN"/>
        </w:rPr>
      </w:pPr>
      <w:r>
        <w:rPr>
          <w:spacing w:val="-5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第三条</w:t>
      </w:r>
      <w:r>
        <w:rPr>
          <w:spacing w:val="47"/>
          <w:lang w:eastAsia="zh-CN"/>
        </w:rPr>
        <w:t xml:space="preserve"> </w:t>
      </w:r>
      <w:r>
        <w:rPr>
          <w:spacing w:val="-5"/>
          <w:lang w:eastAsia="zh-CN"/>
        </w:rPr>
        <w:t>审核硕士生导师的基本原则</w:t>
      </w:r>
    </w:p>
    <w:p>
      <w:pPr>
        <w:pStyle w:val="3"/>
        <w:spacing w:before="287" w:line="360" w:lineRule="auto"/>
        <w:ind w:left="38" w:right="92" w:firstLine="572"/>
        <w:rPr>
          <w:lang w:eastAsia="zh-CN"/>
        </w:rPr>
      </w:pPr>
      <w:r>
        <w:rPr>
          <w:lang w:eastAsia="zh-CN"/>
        </w:rPr>
        <w:t>1、硕士生导师要有利于大数据与信息工程学院学科建设发展和</w:t>
      </w:r>
      <w:r>
        <w:rPr>
          <w:spacing w:val="8"/>
          <w:lang w:eastAsia="zh-CN"/>
        </w:rPr>
        <w:t xml:space="preserve"> </w:t>
      </w:r>
      <w:r>
        <w:rPr>
          <w:spacing w:val="-4"/>
          <w:lang w:eastAsia="zh-CN"/>
        </w:rPr>
        <w:t>结构调整，有利于培养经济建设、科技进步和社会发展所需要的高层</w:t>
      </w:r>
      <w:r>
        <w:rPr>
          <w:spacing w:val="-5"/>
          <w:lang w:eastAsia="zh-CN"/>
        </w:rPr>
        <w:t>次人才；</w:t>
      </w:r>
    </w:p>
    <w:p>
      <w:pPr>
        <w:pStyle w:val="3"/>
        <w:spacing w:before="285" w:line="360" w:lineRule="auto"/>
        <w:ind w:left="593"/>
        <w:rPr>
          <w:lang w:eastAsia="zh-CN"/>
        </w:rPr>
      </w:pPr>
      <w:r>
        <w:rPr>
          <w:spacing w:val="-1"/>
          <w:lang w:eastAsia="zh-CN"/>
        </w:rPr>
        <w:t>2、审核硕士生导师要坚持标准，严格要求，保证质量；</w:t>
      </w:r>
    </w:p>
    <w:p>
      <w:pPr>
        <w:pStyle w:val="3"/>
        <w:spacing w:before="288" w:line="360" w:lineRule="auto"/>
        <w:ind w:left="611"/>
        <w:rPr>
          <w:lang w:eastAsia="zh-CN"/>
        </w:rPr>
      </w:pPr>
      <w:r>
        <w:rPr>
          <w:spacing w:val="-2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第四条</w:t>
      </w:r>
      <w:r>
        <w:rPr>
          <w:spacing w:val="-2"/>
          <w:lang w:eastAsia="zh-CN"/>
        </w:rPr>
        <w:t xml:space="preserve"> 硕士生导师应具备的基本条件</w:t>
      </w:r>
    </w:p>
    <w:p>
      <w:pPr>
        <w:pStyle w:val="3"/>
        <w:spacing w:before="287" w:line="360" w:lineRule="auto"/>
        <w:ind w:left="40" w:right="92" w:firstLine="570"/>
        <w:rPr>
          <w:spacing w:val="-2"/>
          <w:lang w:eastAsia="zh-CN"/>
        </w:rPr>
      </w:pPr>
      <w:r>
        <w:rPr>
          <w:lang w:eastAsia="zh-CN"/>
        </w:rPr>
        <w:t>1、坚持四项基本原则，拥护中国共产党的领导，热爱研究生教</w:t>
      </w:r>
      <w:r>
        <w:rPr>
          <w:spacing w:val="8"/>
          <w:lang w:eastAsia="zh-CN"/>
        </w:rPr>
        <w:t xml:space="preserve"> </w:t>
      </w:r>
      <w:r>
        <w:rPr>
          <w:spacing w:val="-4"/>
          <w:lang w:eastAsia="zh-CN"/>
        </w:rPr>
        <w:t>育事业，熟悉国家关于研究生教育的有关政策法规，教书育人，为人</w:t>
      </w:r>
      <w:r>
        <w:rPr>
          <w:spacing w:val="-2"/>
          <w:lang w:eastAsia="zh-CN"/>
        </w:rPr>
        <w:t>师表，具有高尚的科学道德、严谨的治学态度；</w:t>
      </w:r>
    </w:p>
    <w:p>
      <w:pPr>
        <w:pStyle w:val="3"/>
        <w:spacing w:before="287" w:line="360" w:lineRule="auto"/>
        <w:ind w:left="40" w:right="92" w:firstLine="570"/>
        <w:rPr>
          <w:lang w:eastAsia="zh-CN"/>
        </w:rPr>
      </w:pPr>
      <w:r>
        <w:rPr>
          <w:rFonts w:ascii="仿宋" w:hAnsi="仿宋" w:eastAsia="仿宋" w:cs="仿宋"/>
          <w:snapToGrid w:val="0"/>
          <w:color w:val="000000"/>
          <w:sz w:val="28"/>
          <w:szCs w:val="28"/>
          <w:lang w:val="en-US" w:eastAsia="zh-CN" w:bidi="ar-SA"/>
        </w:rPr>
        <w:t>2、</w:t>
      </w:r>
      <w:r>
        <w:rPr>
          <w:rFonts w:hint="eastAsia" w:ascii="仿宋_GB2312" w:eastAsia="仿宋_GB2312"/>
          <w:sz w:val="32"/>
          <w:szCs w:val="32"/>
        </w:rPr>
        <w:t>原则上需</w:t>
      </w:r>
      <w:r>
        <w:rPr>
          <w:rFonts w:ascii="仿宋_GB2312" w:eastAsia="仿宋_GB2312"/>
          <w:sz w:val="32"/>
          <w:szCs w:val="32"/>
        </w:rPr>
        <w:t>具有</w:t>
      </w:r>
      <w:r>
        <w:rPr>
          <w:rFonts w:hint="eastAsia" w:ascii="仿宋_GB2312" w:eastAsia="仿宋_GB2312"/>
          <w:sz w:val="32"/>
          <w:szCs w:val="32"/>
        </w:rPr>
        <w:t>副</w:t>
      </w:r>
      <w:r>
        <w:rPr>
          <w:rFonts w:ascii="仿宋_GB2312" w:eastAsia="仿宋_GB2312"/>
          <w:sz w:val="32"/>
          <w:szCs w:val="32"/>
        </w:rPr>
        <w:t>教授、</w:t>
      </w:r>
      <w:r>
        <w:rPr>
          <w:rFonts w:hint="eastAsia" w:ascii="仿宋_GB2312" w:eastAsia="仿宋_GB2312"/>
          <w:sz w:val="32"/>
          <w:szCs w:val="32"/>
        </w:rPr>
        <w:t>副</w:t>
      </w:r>
      <w:r>
        <w:rPr>
          <w:rFonts w:ascii="仿宋_GB2312" w:eastAsia="仿宋_GB2312"/>
          <w:sz w:val="32"/>
          <w:szCs w:val="32"/>
        </w:rPr>
        <w:t>研究员</w:t>
      </w:r>
      <w:r>
        <w:rPr>
          <w:rFonts w:hint="eastAsia" w:ascii="仿宋_GB2312" w:eastAsia="仿宋_GB2312"/>
          <w:sz w:val="32"/>
          <w:szCs w:val="32"/>
        </w:rPr>
        <w:t>及以上职称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（包括一流学科特岗人才、享受校聘副教授待遇不超过3年（含）的教师）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pStyle w:val="3"/>
        <w:spacing w:before="189" w:line="360" w:lineRule="auto"/>
        <w:ind w:left="33" w:right="34" w:firstLine="562"/>
        <w:rPr>
          <w:spacing w:val="-1"/>
          <w:lang w:eastAsia="zh-CN"/>
        </w:rPr>
      </w:pPr>
      <w:r>
        <w:rPr>
          <w:spacing w:val="1"/>
          <w:lang w:eastAsia="zh-CN"/>
        </w:rPr>
        <w:t>3、能认真履行导师职责，具有硕士学位的副高职称</w:t>
      </w:r>
      <w:r>
        <w:rPr>
          <w:lang w:eastAsia="zh-CN"/>
        </w:rPr>
        <w:t xml:space="preserve">人员需具有 </w:t>
      </w:r>
      <w:r>
        <w:rPr>
          <w:spacing w:val="-4"/>
          <w:lang w:eastAsia="zh-CN"/>
        </w:rPr>
        <w:t>协助指导一届研究生的经历。本校教师在校内工作时间年均不少于 8</w:t>
      </w:r>
      <w:r>
        <w:rPr>
          <w:spacing w:val="8"/>
          <w:lang w:eastAsia="zh-CN"/>
        </w:rPr>
        <w:t xml:space="preserve"> </w:t>
      </w:r>
      <w:r>
        <w:rPr>
          <w:spacing w:val="1"/>
          <w:lang w:eastAsia="zh-CN"/>
        </w:rPr>
        <w:t>个月，兼职导师在贵州大学工作时间年均累计不少于 1</w:t>
      </w:r>
      <w:r>
        <w:rPr>
          <w:lang w:eastAsia="zh-CN"/>
        </w:rPr>
        <w:t xml:space="preserve"> 个月；具有 </w:t>
      </w:r>
      <w:r>
        <w:rPr>
          <w:spacing w:val="-4"/>
          <w:lang w:eastAsia="zh-CN"/>
        </w:rPr>
        <w:t>博士学位的校聘副教授通过硕士生招生资格审核当年可进行招生。新</w:t>
      </w:r>
      <w:r>
        <w:rPr>
          <w:spacing w:val="-1"/>
          <w:lang w:eastAsia="zh-CN"/>
        </w:rPr>
        <w:t>通过资格审核的硕士研究生导师，首次招生仅可招收专业型硕士。</w:t>
      </w:r>
    </w:p>
    <w:p>
      <w:pPr>
        <w:pStyle w:val="3"/>
        <w:spacing w:before="189" w:line="360" w:lineRule="auto"/>
        <w:ind w:left="33" w:right="34" w:firstLine="562"/>
        <w:rPr>
          <w:lang w:eastAsia="zh-CN"/>
        </w:rPr>
      </w:pPr>
      <w:r>
        <w:rPr>
          <w:spacing w:val="1"/>
          <w:lang w:eastAsia="zh-CN"/>
        </w:rPr>
        <w:t>4、新参加研究生招生资格审核的导师，当年年龄原则上不超过</w:t>
      </w:r>
      <w:r>
        <w:rPr>
          <w:spacing w:val="2"/>
          <w:lang w:eastAsia="zh-CN"/>
        </w:rPr>
        <w:t xml:space="preserve"> </w:t>
      </w:r>
      <w:r>
        <w:rPr>
          <w:spacing w:val="-3"/>
          <w:lang w:eastAsia="zh-CN"/>
        </w:rPr>
        <w:t>57 周岁（新增硕士点的首批硕士生导师不超过 60 周岁</w:t>
      </w:r>
      <w:r>
        <w:rPr>
          <w:spacing w:val="-77"/>
          <w:lang w:eastAsia="zh-CN"/>
        </w:rPr>
        <w:t>），</w:t>
      </w:r>
      <w:r>
        <w:rPr>
          <w:spacing w:val="-3"/>
          <w:lang w:eastAsia="zh-CN"/>
        </w:rPr>
        <w:t>计算截止</w:t>
      </w:r>
      <w:r>
        <w:rPr>
          <w:spacing w:val="-13"/>
          <w:lang w:eastAsia="zh-CN"/>
        </w:rPr>
        <w:t>时间为当年的</w:t>
      </w:r>
      <w:r>
        <w:rPr>
          <w:spacing w:val="-33"/>
          <w:lang w:eastAsia="zh-CN"/>
        </w:rPr>
        <w:t xml:space="preserve"> </w:t>
      </w:r>
      <w:r>
        <w:rPr>
          <w:spacing w:val="-13"/>
          <w:lang w:eastAsia="zh-CN"/>
        </w:rPr>
        <w:t>12</w:t>
      </w:r>
      <w:r>
        <w:rPr>
          <w:spacing w:val="30"/>
          <w:lang w:eastAsia="zh-CN"/>
        </w:rPr>
        <w:t xml:space="preserve"> </w:t>
      </w:r>
      <w:r>
        <w:rPr>
          <w:spacing w:val="-13"/>
          <w:lang w:eastAsia="zh-CN"/>
        </w:rPr>
        <w:t>月 31</w:t>
      </w:r>
      <w:r>
        <w:rPr>
          <w:spacing w:val="76"/>
          <w:lang w:eastAsia="zh-CN"/>
        </w:rPr>
        <w:t xml:space="preserve"> </w:t>
      </w:r>
      <w:r>
        <w:rPr>
          <w:spacing w:val="-13"/>
          <w:lang w:eastAsia="zh-CN"/>
        </w:rPr>
        <w:t>日。</w:t>
      </w:r>
    </w:p>
    <w:p>
      <w:pPr>
        <w:pStyle w:val="3"/>
        <w:spacing w:before="285" w:line="360" w:lineRule="auto"/>
        <w:ind w:left="595"/>
        <w:rPr>
          <w:lang w:eastAsia="zh-CN"/>
        </w:rPr>
      </w:pPr>
      <w:r>
        <w:rPr>
          <w:spacing w:val="-1"/>
          <w:lang w:eastAsia="zh-CN"/>
        </w:rPr>
        <w:t>5、至少熟练掌握一门外国语，能较好地进行国际学术交流；</w:t>
      </w:r>
    </w:p>
    <w:p>
      <w:pPr>
        <w:pStyle w:val="3"/>
        <w:spacing w:before="289" w:line="360" w:lineRule="auto"/>
        <w:ind w:left="32" w:right="33" w:firstLine="559"/>
        <w:rPr>
          <w:spacing w:val="-4"/>
          <w:lang w:eastAsia="zh-CN"/>
        </w:rPr>
      </w:pPr>
      <w:r>
        <w:rPr>
          <w:spacing w:val="1"/>
          <w:lang w:eastAsia="zh-CN"/>
        </w:rPr>
        <w:t>6、主持承担有科研项目，有较充足的科研经费。近三年本</w:t>
      </w:r>
      <w:r>
        <w:rPr>
          <w:lang w:eastAsia="zh-CN"/>
        </w:rPr>
        <w:t xml:space="preserve">人可 </w:t>
      </w:r>
      <w:r>
        <w:rPr>
          <w:spacing w:val="-7"/>
          <w:lang w:eastAsia="zh-CN"/>
        </w:rPr>
        <w:t>支配经费，校内新聘导师年均 2.0 万元以上，校外新聘导</w:t>
      </w:r>
      <w:r>
        <w:rPr>
          <w:spacing w:val="-8"/>
          <w:lang w:eastAsia="zh-CN"/>
        </w:rPr>
        <w:t>师年均 5.0</w:t>
      </w:r>
      <w:r>
        <w:rPr>
          <w:spacing w:val="-4"/>
          <w:lang w:eastAsia="zh-CN"/>
        </w:rPr>
        <w:t>万元以上；</w:t>
      </w:r>
    </w:p>
    <w:p>
      <w:pPr>
        <w:pStyle w:val="3"/>
        <w:spacing w:before="289" w:line="360" w:lineRule="auto"/>
        <w:ind w:left="32" w:right="33" w:firstLine="559"/>
        <w:rPr>
          <w:rFonts w:hint="eastAsia"/>
          <w:lang w:eastAsia="zh-CN"/>
        </w:rPr>
      </w:pPr>
      <w:r>
        <w:rPr>
          <w:rFonts w:hint="eastAsia"/>
          <w:spacing w:val="1"/>
          <w:lang w:eastAsia="zh-CN"/>
        </w:rPr>
        <w:t>7</w:t>
      </w:r>
      <w:r>
        <w:rPr>
          <w:spacing w:val="1"/>
          <w:lang w:eastAsia="zh-CN"/>
        </w:rPr>
        <w:t>、</w:t>
      </w:r>
      <w:r>
        <w:rPr>
          <w:rFonts w:hint="eastAsia"/>
          <w:spacing w:val="1"/>
          <w:lang w:eastAsia="zh-CN"/>
        </w:rPr>
        <w:t>学术型研究生导师须有较高的学术造诣，近三年以</w:t>
      </w:r>
      <w:r>
        <w:rPr>
          <w:spacing w:val="-4"/>
          <w:lang w:eastAsia="zh-CN"/>
        </w:rPr>
        <w:t>第一作者或通讯作者</w:t>
      </w:r>
      <w:r>
        <w:rPr>
          <w:rFonts w:hint="eastAsia"/>
          <w:spacing w:val="-4"/>
          <w:lang w:eastAsia="zh-CN"/>
        </w:rPr>
        <w:t>（第一作者为自己指导的学生）</w:t>
      </w:r>
      <w:r>
        <w:rPr>
          <w:spacing w:val="-4"/>
          <w:lang w:eastAsia="zh-CN"/>
        </w:rPr>
        <w:t>发表</w:t>
      </w:r>
      <w:r>
        <w:rPr>
          <w:spacing w:val="-51"/>
          <w:lang w:eastAsia="zh-CN"/>
        </w:rPr>
        <w:t xml:space="preserve"> </w:t>
      </w:r>
      <w:r>
        <w:rPr>
          <w:spacing w:val="-4"/>
          <w:lang w:eastAsia="zh-CN"/>
        </w:rPr>
        <w:t>SCI</w:t>
      </w:r>
      <w:r>
        <w:rPr>
          <w:spacing w:val="-49"/>
          <w:lang w:eastAsia="zh-CN"/>
        </w:rPr>
        <w:t xml:space="preserve"> </w:t>
      </w:r>
      <w:r>
        <w:rPr>
          <w:spacing w:val="-4"/>
          <w:lang w:eastAsia="zh-CN"/>
        </w:rPr>
        <w:t>论文</w:t>
      </w:r>
      <w:r>
        <w:rPr>
          <w:spacing w:val="-38"/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3</w:t>
      </w:r>
      <w:r>
        <w:rPr>
          <w:spacing w:val="-4"/>
          <w:lang w:eastAsia="zh-CN"/>
        </w:rPr>
        <w:t>篇</w:t>
      </w:r>
      <w:r>
        <w:rPr>
          <w:rFonts w:hint="eastAsia"/>
          <w:spacing w:val="-4"/>
          <w:lang w:eastAsia="zh-CN"/>
        </w:rPr>
        <w:t>。</w:t>
      </w:r>
    </w:p>
    <w:p>
      <w:pPr>
        <w:pStyle w:val="3"/>
        <w:spacing w:before="287" w:line="360" w:lineRule="auto"/>
        <w:ind w:left="33" w:right="34" w:firstLine="563"/>
        <w:rPr>
          <w:lang w:eastAsia="zh-CN"/>
        </w:rPr>
      </w:pPr>
      <w:r>
        <w:rPr>
          <w:rFonts w:hint="eastAsia"/>
          <w:spacing w:val="1"/>
          <w:lang w:eastAsia="zh-CN"/>
        </w:rPr>
        <w:t>8</w:t>
      </w:r>
      <w:r>
        <w:rPr>
          <w:spacing w:val="1"/>
          <w:lang w:eastAsia="zh-CN"/>
        </w:rPr>
        <w:t>、有一定的学术造诣和较丰富的科研工作经验，</w:t>
      </w:r>
      <w:r>
        <w:rPr>
          <w:lang w:eastAsia="zh-CN"/>
        </w:rPr>
        <w:t xml:space="preserve">基本掌握本学 </w:t>
      </w:r>
      <w:r>
        <w:rPr>
          <w:spacing w:val="-4"/>
          <w:lang w:eastAsia="zh-CN"/>
        </w:rPr>
        <w:t>科前沿领域的发展趋势，有一定的学术水平。近三年取得的与申请学</w:t>
      </w:r>
      <w:r>
        <w:rPr>
          <w:spacing w:val="-2"/>
          <w:lang w:eastAsia="zh-CN"/>
        </w:rPr>
        <w:t>科专业相关的研究成果达到下列条件之一：</w:t>
      </w:r>
    </w:p>
    <w:p>
      <w:pPr>
        <w:pStyle w:val="3"/>
        <w:spacing w:before="288" w:line="360" w:lineRule="auto"/>
        <w:ind w:left="32" w:right="34" w:firstLine="607"/>
        <w:rPr>
          <w:lang w:eastAsia="zh-CN"/>
        </w:rPr>
      </w:pPr>
      <w:r>
        <w:rPr>
          <w:spacing w:val="-4"/>
          <w:lang w:eastAsia="zh-CN"/>
        </w:rPr>
        <w:t>(1)以第一作者或通讯作者发表</w:t>
      </w:r>
      <w:r>
        <w:rPr>
          <w:spacing w:val="-51"/>
          <w:lang w:eastAsia="zh-CN"/>
        </w:rPr>
        <w:t xml:space="preserve"> </w:t>
      </w:r>
      <w:r>
        <w:rPr>
          <w:spacing w:val="-4"/>
          <w:lang w:eastAsia="zh-CN"/>
        </w:rPr>
        <w:t>SCI</w:t>
      </w:r>
      <w:r>
        <w:rPr>
          <w:spacing w:val="-49"/>
          <w:lang w:eastAsia="zh-CN"/>
        </w:rPr>
        <w:t xml:space="preserve"> </w:t>
      </w:r>
      <w:r>
        <w:rPr>
          <w:spacing w:val="-4"/>
          <w:lang w:eastAsia="zh-CN"/>
        </w:rPr>
        <w:t>论文</w:t>
      </w:r>
      <w:r>
        <w:rPr>
          <w:spacing w:val="-38"/>
          <w:lang w:eastAsia="zh-CN"/>
        </w:rPr>
        <w:t xml:space="preserve"> </w:t>
      </w:r>
      <w:r>
        <w:rPr>
          <w:spacing w:val="-4"/>
          <w:lang w:eastAsia="zh-CN"/>
        </w:rPr>
        <w:t>1</w:t>
      </w:r>
      <w:r>
        <w:rPr>
          <w:spacing w:val="-43"/>
          <w:lang w:eastAsia="zh-CN"/>
        </w:rPr>
        <w:t xml:space="preserve"> </w:t>
      </w:r>
      <w:r>
        <w:rPr>
          <w:spacing w:val="-4"/>
          <w:lang w:eastAsia="zh-CN"/>
        </w:rPr>
        <w:t>篇和中文核心期刊论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文 1</w:t>
      </w:r>
      <w:r>
        <w:rPr>
          <w:spacing w:val="-39"/>
          <w:lang w:eastAsia="zh-CN"/>
        </w:rPr>
        <w:t xml:space="preserve"> </w:t>
      </w:r>
      <w:r>
        <w:rPr>
          <w:spacing w:val="-2"/>
          <w:lang w:eastAsia="zh-CN"/>
        </w:rPr>
        <w:t>篇，或</w:t>
      </w:r>
      <w:r>
        <w:rPr>
          <w:spacing w:val="-64"/>
          <w:lang w:eastAsia="zh-CN"/>
        </w:rPr>
        <w:t xml:space="preserve"> </w:t>
      </w:r>
      <w:r>
        <w:rPr>
          <w:spacing w:val="-2"/>
          <w:lang w:eastAsia="zh-CN"/>
        </w:rPr>
        <w:t>EI</w:t>
      </w:r>
      <w:r>
        <w:rPr>
          <w:spacing w:val="-46"/>
          <w:lang w:eastAsia="zh-CN"/>
        </w:rPr>
        <w:t xml:space="preserve"> </w:t>
      </w:r>
      <w:r>
        <w:rPr>
          <w:spacing w:val="-2"/>
          <w:lang w:eastAsia="zh-CN"/>
        </w:rPr>
        <w:t>源刊论文（含本领域顶级会议论文）1</w:t>
      </w:r>
      <w:r>
        <w:rPr>
          <w:spacing w:val="-42"/>
          <w:lang w:eastAsia="zh-CN"/>
        </w:rPr>
        <w:t xml:space="preserve"> </w:t>
      </w:r>
      <w:r>
        <w:rPr>
          <w:spacing w:val="-2"/>
          <w:lang w:eastAsia="zh-CN"/>
        </w:rPr>
        <w:t>篇和中文核心</w:t>
      </w:r>
      <w:r>
        <w:rPr>
          <w:spacing w:val="-6"/>
          <w:lang w:eastAsia="zh-CN"/>
        </w:rPr>
        <w:t>期刊论文</w:t>
      </w:r>
      <w:r>
        <w:rPr>
          <w:spacing w:val="-47"/>
          <w:lang w:eastAsia="zh-CN"/>
        </w:rPr>
        <w:t xml:space="preserve"> </w:t>
      </w:r>
      <w:r>
        <w:rPr>
          <w:spacing w:val="-6"/>
          <w:lang w:eastAsia="zh-CN"/>
        </w:rPr>
        <w:t>2</w:t>
      </w:r>
      <w:r>
        <w:rPr>
          <w:spacing w:val="-45"/>
          <w:lang w:eastAsia="zh-CN"/>
        </w:rPr>
        <w:t xml:space="preserve"> </w:t>
      </w:r>
      <w:r>
        <w:rPr>
          <w:spacing w:val="-6"/>
          <w:lang w:eastAsia="zh-CN"/>
        </w:rPr>
        <w:t>篇，或中文核心期刊</w:t>
      </w:r>
      <w:r>
        <w:rPr>
          <w:spacing w:val="-62"/>
          <w:lang w:eastAsia="zh-CN"/>
        </w:rPr>
        <w:t xml:space="preserve"> </w:t>
      </w:r>
      <w:r>
        <w:rPr>
          <w:spacing w:val="-6"/>
          <w:lang w:eastAsia="zh-CN"/>
        </w:rPr>
        <w:t>4</w:t>
      </w:r>
      <w:r>
        <w:rPr>
          <w:spacing w:val="-43"/>
          <w:lang w:eastAsia="zh-CN"/>
        </w:rPr>
        <w:t xml:space="preserve"> </w:t>
      </w:r>
      <w:r>
        <w:rPr>
          <w:spacing w:val="-6"/>
          <w:lang w:eastAsia="zh-CN"/>
        </w:rPr>
        <w:t>篇；</w:t>
      </w:r>
    </w:p>
    <w:p>
      <w:pPr>
        <w:pStyle w:val="3"/>
        <w:spacing w:before="286" w:line="360" w:lineRule="auto"/>
        <w:ind w:right="33"/>
        <w:jc w:val="right"/>
        <w:rPr>
          <w:lang w:eastAsia="zh-CN"/>
        </w:rPr>
      </w:pPr>
      <w:r>
        <w:rPr>
          <w:spacing w:val="-2"/>
          <w:position w:val="26"/>
          <w:lang w:eastAsia="zh-CN"/>
        </w:rPr>
        <w:t>(2)出版学术著作至少 1 部（合著者，本人撰写部分不少于</w:t>
      </w:r>
      <w:r>
        <w:rPr>
          <w:spacing w:val="43"/>
          <w:position w:val="26"/>
          <w:lang w:eastAsia="zh-CN"/>
        </w:rPr>
        <w:t xml:space="preserve"> </w:t>
      </w:r>
      <w:r>
        <w:rPr>
          <w:spacing w:val="-2"/>
          <w:position w:val="26"/>
          <w:lang w:eastAsia="zh-CN"/>
        </w:rPr>
        <w:t>15</w:t>
      </w:r>
    </w:p>
    <w:p>
      <w:pPr>
        <w:pStyle w:val="3"/>
        <w:spacing w:before="2" w:line="360" w:lineRule="auto"/>
        <w:jc w:val="right"/>
        <w:rPr>
          <w:spacing w:val="-6"/>
          <w:lang w:eastAsia="zh-CN"/>
        </w:rPr>
      </w:pPr>
      <w:r>
        <w:rPr>
          <w:spacing w:val="-5"/>
          <w:lang w:eastAsia="zh-CN"/>
        </w:rPr>
        <w:t>万字或总量的 1/3</w:t>
      </w:r>
      <w:r>
        <w:rPr>
          <w:spacing w:val="-44"/>
          <w:lang w:eastAsia="zh-CN"/>
        </w:rPr>
        <w:t>），</w:t>
      </w:r>
      <w:r>
        <w:rPr>
          <w:spacing w:val="-5"/>
          <w:lang w:eastAsia="zh-CN"/>
        </w:rPr>
        <w:t>同时以第一作者发表核心期刊论文至</w:t>
      </w:r>
      <w:r>
        <w:rPr>
          <w:spacing w:val="-6"/>
          <w:lang w:eastAsia="zh-CN"/>
        </w:rPr>
        <w:t>少 2</w:t>
      </w:r>
      <w:r>
        <w:rPr>
          <w:spacing w:val="27"/>
          <w:lang w:eastAsia="zh-CN"/>
        </w:rPr>
        <w:t xml:space="preserve"> </w:t>
      </w:r>
      <w:r>
        <w:rPr>
          <w:spacing w:val="-6"/>
          <w:lang w:eastAsia="zh-CN"/>
        </w:rPr>
        <w:t>篇，</w:t>
      </w:r>
    </w:p>
    <w:p>
      <w:pPr>
        <w:pStyle w:val="3"/>
        <w:spacing w:before="2" w:line="360" w:lineRule="auto"/>
        <w:jc w:val="right"/>
        <w:rPr>
          <w:spacing w:val="-6"/>
          <w:lang w:eastAsia="zh-CN"/>
        </w:rPr>
      </w:pPr>
    </w:p>
    <w:p>
      <w:pPr>
        <w:pStyle w:val="3"/>
        <w:spacing w:before="2" w:line="360" w:lineRule="auto"/>
        <w:jc w:val="right"/>
        <w:rPr>
          <w:lang w:eastAsia="zh-CN"/>
        </w:rPr>
      </w:pPr>
      <w:r>
        <w:rPr>
          <w:spacing w:val="-3"/>
          <w:lang w:eastAsia="zh-CN"/>
        </w:rPr>
        <w:t>或同时以第一作者发表一级期刊（或 SCI、EI、 SSC</w:t>
      </w:r>
      <w:r>
        <w:rPr>
          <w:spacing w:val="-4"/>
          <w:lang w:eastAsia="zh-CN"/>
        </w:rPr>
        <w:t>I 收录）论文至</w:t>
      </w:r>
    </w:p>
    <w:p>
      <w:pPr>
        <w:pStyle w:val="3"/>
        <w:spacing w:before="289" w:line="360" w:lineRule="auto"/>
        <w:ind w:left="32"/>
        <w:rPr>
          <w:lang w:eastAsia="zh-CN"/>
        </w:rPr>
      </w:pPr>
      <w:r>
        <w:rPr>
          <w:spacing w:val="-19"/>
          <w:lang w:eastAsia="zh-CN"/>
        </w:rPr>
        <w:t>少</w:t>
      </w:r>
      <w:r>
        <w:rPr>
          <w:spacing w:val="31"/>
          <w:lang w:eastAsia="zh-CN"/>
        </w:rPr>
        <w:t xml:space="preserve"> </w:t>
      </w:r>
      <w:r>
        <w:rPr>
          <w:spacing w:val="-19"/>
          <w:lang w:eastAsia="zh-CN"/>
        </w:rPr>
        <w:t>1</w:t>
      </w:r>
      <w:r>
        <w:rPr>
          <w:spacing w:val="27"/>
          <w:lang w:eastAsia="zh-CN"/>
        </w:rPr>
        <w:t xml:space="preserve"> </w:t>
      </w:r>
      <w:r>
        <w:rPr>
          <w:spacing w:val="-19"/>
          <w:lang w:eastAsia="zh-CN"/>
        </w:rPr>
        <w:t>篇；</w:t>
      </w:r>
    </w:p>
    <w:p>
      <w:pPr>
        <w:pStyle w:val="3"/>
        <w:numPr>
          <w:ilvl w:val="0"/>
          <w:numId w:val="1"/>
        </w:numPr>
        <w:spacing w:before="287" w:line="360" w:lineRule="auto"/>
        <w:ind w:left="40" w:right="91" w:firstLine="599"/>
        <w:rPr>
          <w:spacing w:val="-5"/>
          <w:lang w:eastAsia="zh-CN"/>
        </w:rPr>
      </w:pPr>
      <w:r>
        <w:rPr>
          <w:spacing w:val="-5"/>
          <w:lang w:eastAsia="zh-CN"/>
        </w:rPr>
        <w:t>获科研成果奖（地厅级及以上）至少 1 项，同</w:t>
      </w:r>
      <w:r>
        <w:rPr>
          <w:spacing w:val="-6"/>
          <w:lang w:eastAsia="zh-CN"/>
        </w:rPr>
        <w:t>时以第一作者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发表核心期刊论文至少 2 篇，或同时以第一</w:t>
      </w:r>
      <w:r>
        <w:rPr>
          <w:lang w:eastAsia="zh-CN"/>
        </w:rPr>
        <w:t>作者发表一级期刊（或</w:t>
      </w:r>
      <w:r>
        <w:rPr>
          <w:spacing w:val="-5"/>
          <w:lang w:eastAsia="zh-CN"/>
        </w:rPr>
        <w:t>SCI、 EI、 SSCI</w:t>
      </w:r>
      <w:r>
        <w:rPr>
          <w:spacing w:val="47"/>
          <w:lang w:eastAsia="zh-CN"/>
        </w:rPr>
        <w:t xml:space="preserve"> </w:t>
      </w:r>
      <w:r>
        <w:rPr>
          <w:spacing w:val="-5"/>
          <w:lang w:eastAsia="zh-CN"/>
        </w:rPr>
        <w:t>收录）论文至少</w:t>
      </w:r>
      <w:r>
        <w:rPr>
          <w:spacing w:val="30"/>
          <w:lang w:eastAsia="zh-CN"/>
        </w:rPr>
        <w:t xml:space="preserve"> </w:t>
      </w:r>
      <w:r>
        <w:rPr>
          <w:spacing w:val="-5"/>
          <w:lang w:eastAsia="zh-CN"/>
        </w:rPr>
        <w:t>1</w:t>
      </w:r>
      <w:r>
        <w:rPr>
          <w:spacing w:val="27"/>
          <w:lang w:eastAsia="zh-CN"/>
        </w:rPr>
        <w:t xml:space="preserve"> </w:t>
      </w:r>
      <w:r>
        <w:rPr>
          <w:spacing w:val="-5"/>
          <w:lang w:eastAsia="zh-CN"/>
        </w:rPr>
        <w:t>篇；</w:t>
      </w:r>
    </w:p>
    <w:p>
      <w:pPr>
        <w:pStyle w:val="3"/>
        <w:numPr>
          <w:ilvl w:val="0"/>
          <w:numId w:val="1"/>
        </w:numPr>
        <w:spacing w:before="287" w:line="360" w:lineRule="auto"/>
        <w:ind w:left="40" w:leftChars="0" w:right="91" w:rightChars="0" w:firstLine="599" w:firstLineChars="0"/>
        <w:rPr>
          <w:spacing w:val="-5"/>
          <w:lang w:eastAsia="zh-CN"/>
        </w:rPr>
      </w:pPr>
      <w:r>
        <w:rPr>
          <w:spacing w:val="-1"/>
          <w:lang w:eastAsia="zh-CN"/>
        </w:rPr>
        <w:t>在科技成果推广方面做出贡献，取得较好的社会、经济效益</w:t>
      </w:r>
      <w:r>
        <w:rPr>
          <w:spacing w:val="8"/>
          <w:lang w:eastAsia="zh-CN"/>
        </w:rPr>
        <w:t xml:space="preserve"> </w:t>
      </w:r>
      <w:r>
        <w:rPr>
          <w:spacing w:val="-1"/>
          <w:lang w:eastAsia="zh-CN"/>
        </w:rPr>
        <w:t>（须报专题材料，兼职导师不适用此条</w:t>
      </w:r>
      <w:r>
        <w:rPr>
          <w:spacing w:val="-43"/>
          <w:lang w:eastAsia="zh-CN"/>
        </w:rPr>
        <w:t>），</w:t>
      </w:r>
      <w:r>
        <w:rPr>
          <w:spacing w:val="-1"/>
          <w:lang w:eastAsia="zh-CN"/>
        </w:rPr>
        <w:t>同时以第一作者发表核心</w:t>
      </w:r>
      <w:r>
        <w:rPr>
          <w:lang w:eastAsia="zh-CN"/>
        </w:rPr>
        <w:t xml:space="preserve"> </w:t>
      </w:r>
      <w:r>
        <w:rPr>
          <w:spacing w:val="-7"/>
          <w:lang w:eastAsia="zh-CN"/>
        </w:rPr>
        <w:t>期刊论文至少 2 篇，或同时以第一作者发表一级期刊（或 SCI、</w:t>
      </w:r>
      <w:r>
        <w:rPr>
          <w:spacing w:val="-55"/>
          <w:lang w:eastAsia="zh-CN"/>
        </w:rPr>
        <w:t xml:space="preserve"> </w:t>
      </w:r>
      <w:r>
        <w:rPr>
          <w:spacing w:val="-7"/>
          <w:lang w:eastAsia="zh-CN"/>
        </w:rPr>
        <w:t>EI、</w:t>
      </w:r>
      <w:r>
        <w:rPr>
          <w:spacing w:val="-5"/>
          <w:lang w:eastAsia="zh-CN"/>
        </w:rPr>
        <w:t>SSCI</w:t>
      </w:r>
      <w:r>
        <w:rPr>
          <w:spacing w:val="34"/>
          <w:lang w:eastAsia="zh-CN"/>
        </w:rPr>
        <w:t xml:space="preserve"> </w:t>
      </w:r>
      <w:r>
        <w:rPr>
          <w:spacing w:val="-5"/>
          <w:lang w:eastAsia="zh-CN"/>
        </w:rPr>
        <w:t>收录）论文至少</w:t>
      </w:r>
      <w:r>
        <w:rPr>
          <w:spacing w:val="29"/>
          <w:lang w:eastAsia="zh-CN"/>
        </w:rPr>
        <w:t xml:space="preserve"> </w:t>
      </w:r>
      <w:r>
        <w:rPr>
          <w:spacing w:val="-5"/>
          <w:lang w:eastAsia="zh-CN"/>
        </w:rPr>
        <w:t>1 篇；</w:t>
      </w:r>
    </w:p>
    <w:p>
      <w:pPr>
        <w:pStyle w:val="3"/>
        <w:numPr>
          <w:ilvl w:val="0"/>
          <w:numId w:val="1"/>
        </w:numPr>
        <w:spacing w:before="287" w:line="360" w:lineRule="auto"/>
        <w:ind w:left="40" w:leftChars="0" w:right="93" w:firstLine="599" w:firstLineChars="0"/>
        <w:rPr>
          <w:spacing w:val="-5"/>
          <w:lang w:eastAsia="zh-CN"/>
        </w:rPr>
      </w:pPr>
      <w:r>
        <w:rPr>
          <w:spacing w:val="-3"/>
          <w:lang w:eastAsia="zh-CN"/>
        </w:rPr>
        <w:t>获得至少 1 件发明专利授权（排名前三位</w:t>
      </w:r>
      <w:r>
        <w:rPr>
          <w:spacing w:val="-37"/>
          <w:lang w:eastAsia="zh-CN"/>
        </w:rPr>
        <w:t>），</w:t>
      </w:r>
      <w:r>
        <w:rPr>
          <w:spacing w:val="-3"/>
          <w:lang w:eastAsia="zh-CN"/>
        </w:rPr>
        <w:t>同时以第一作</w:t>
      </w:r>
      <w:r>
        <w:rPr>
          <w:lang w:eastAsia="zh-CN"/>
        </w:rPr>
        <w:t xml:space="preserve"> </w:t>
      </w:r>
      <w:r>
        <w:rPr>
          <w:spacing w:val="-8"/>
          <w:lang w:eastAsia="zh-CN"/>
        </w:rPr>
        <w:t>者发表核心期刊论文至少 2 篇，或同时以第一作者发表一级期刊</w:t>
      </w:r>
      <w:r>
        <w:rPr>
          <w:spacing w:val="-9"/>
          <w:lang w:eastAsia="zh-CN"/>
        </w:rPr>
        <w:t>（或</w:t>
      </w:r>
      <w:r>
        <w:rPr>
          <w:spacing w:val="-5"/>
          <w:lang w:eastAsia="zh-CN"/>
        </w:rPr>
        <w:t>SCI、 EI、 SSCI</w:t>
      </w:r>
      <w:r>
        <w:rPr>
          <w:spacing w:val="47"/>
          <w:lang w:eastAsia="zh-CN"/>
        </w:rPr>
        <w:t xml:space="preserve"> </w:t>
      </w:r>
      <w:r>
        <w:rPr>
          <w:spacing w:val="-5"/>
          <w:lang w:eastAsia="zh-CN"/>
        </w:rPr>
        <w:t>收录）论文至少</w:t>
      </w:r>
      <w:r>
        <w:rPr>
          <w:spacing w:val="30"/>
          <w:lang w:eastAsia="zh-CN"/>
        </w:rPr>
        <w:t xml:space="preserve"> </w:t>
      </w:r>
      <w:r>
        <w:rPr>
          <w:spacing w:val="-5"/>
          <w:lang w:eastAsia="zh-CN"/>
        </w:rPr>
        <w:t>1</w:t>
      </w:r>
      <w:r>
        <w:rPr>
          <w:spacing w:val="27"/>
          <w:lang w:eastAsia="zh-CN"/>
        </w:rPr>
        <w:t xml:space="preserve"> </w:t>
      </w:r>
      <w:r>
        <w:rPr>
          <w:spacing w:val="-5"/>
          <w:lang w:eastAsia="zh-CN"/>
        </w:rPr>
        <w:t>篇；</w:t>
      </w:r>
    </w:p>
    <w:p>
      <w:pPr>
        <w:pStyle w:val="3"/>
        <w:numPr>
          <w:ilvl w:val="0"/>
          <w:numId w:val="0"/>
        </w:numPr>
        <w:spacing w:before="287" w:line="360" w:lineRule="auto"/>
        <w:ind w:right="93" w:rightChars="0" w:firstLine="560" w:firstLineChars="200"/>
        <w:jc w:val="both"/>
        <w:rPr>
          <w:lang w:eastAsia="zh-CN"/>
        </w:rPr>
      </w:pPr>
      <w:r>
        <w:rPr>
          <w:lang w:eastAsia="zh-CN"/>
        </w:rPr>
        <w:t>8、两院院士、国家千人计划专家、长江学者、国家</w:t>
      </w:r>
      <w:r>
        <w:rPr>
          <w:spacing w:val="-1"/>
          <w:lang w:eastAsia="zh-CN"/>
        </w:rPr>
        <w:t>“</w:t>
      </w:r>
      <w:r>
        <w:rPr>
          <w:spacing w:val="-107"/>
          <w:lang w:eastAsia="zh-CN"/>
        </w:rPr>
        <w:t xml:space="preserve"> </w:t>
      </w:r>
      <w:r>
        <w:rPr>
          <w:spacing w:val="-1"/>
          <w:lang w:eastAsia="zh-CN"/>
        </w:rPr>
        <w:t>百千万人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才工程</w:t>
      </w:r>
      <w:r>
        <w:rPr>
          <w:spacing w:val="-103"/>
          <w:lang w:eastAsia="zh-CN"/>
        </w:rPr>
        <w:t xml:space="preserve"> </w:t>
      </w:r>
      <w:r>
        <w:rPr>
          <w:spacing w:val="-5"/>
          <w:lang w:eastAsia="zh-CN"/>
        </w:rPr>
        <w:t>”一、二层次人选、国家杰出青年科学基金获者者、教</w:t>
      </w:r>
      <w:r>
        <w:rPr>
          <w:spacing w:val="-6"/>
          <w:lang w:eastAsia="zh-CN"/>
        </w:rPr>
        <w:t>育部新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世纪优秀人才、省管专家、省优秀青年科技人才可直接聘为</w:t>
      </w:r>
      <w:r>
        <w:rPr>
          <w:spacing w:val="-2"/>
          <w:lang w:eastAsia="zh-CN"/>
        </w:rPr>
        <w:t>硕士生导师，且不受年龄限制。</w:t>
      </w:r>
    </w:p>
    <w:p>
      <w:pPr>
        <w:pStyle w:val="3"/>
        <w:spacing w:before="287" w:line="360" w:lineRule="auto"/>
        <w:ind w:firstLine="552" w:firstLineChars="200"/>
        <w:rPr>
          <w:lang w:eastAsia="zh-CN"/>
        </w:rPr>
      </w:pPr>
      <w:r>
        <w:rPr>
          <w:spacing w:val="-2"/>
          <w:position w:val="26"/>
          <w:lang w:eastAsia="zh-CN"/>
        </w:rPr>
        <w:t>9、近三年内以第一作者或通讯作者发表</w:t>
      </w:r>
      <w:r>
        <w:rPr>
          <w:spacing w:val="-52"/>
          <w:position w:val="26"/>
          <w:lang w:eastAsia="zh-CN"/>
        </w:rPr>
        <w:t xml:space="preserve"> </w:t>
      </w:r>
      <w:r>
        <w:rPr>
          <w:spacing w:val="-2"/>
          <w:position w:val="26"/>
          <w:lang w:eastAsia="zh-CN"/>
        </w:rPr>
        <w:t>SCI</w:t>
      </w:r>
      <w:r>
        <w:rPr>
          <w:spacing w:val="-42"/>
          <w:position w:val="26"/>
          <w:lang w:eastAsia="zh-CN"/>
        </w:rPr>
        <w:t xml:space="preserve"> </w:t>
      </w:r>
      <w:r>
        <w:rPr>
          <w:spacing w:val="-2"/>
          <w:position w:val="26"/>
          <w:lang w:eastAsia="zh-CN"/>
        </w:rPr>
        <w:t>二区论文</w:t>
      </w:r>
      <w:r>
        <w:rPr>
          <w:spacing w:val="-57"/>
          <w:position w:val="26"/>
          <w:lang w:eastAsia="zh-CN"/>
        </w:rPr>
        <w:t xml:space="preserve"> </w:t>
      </w:r>
      <w:r>
        <w:rPr>
          <w:spacing w:val="-2"/>
          <w:position w:val="26"/>
          <w:lang w:eastAsia="zh-CN"/>
        </w:rPr>
        <w:t>2</w:t>
      </w:r>
      <w:r>
        <w:rPr>
          <w:spacing w:val="-43"/>
          <w:position w:val="26"/>
          <w:lang w:eastAsia="zh-CN"/>
        </w:rPr>
        <w:t xml:space="preserve"> </w:t>
      </w:r>
      <w:r>
        <w:rPr>
          <w:spacing w:val="-2"/>
          <w:position w:val="26"/>
          <w:lang w:eastAsia="zh-CN"/>
        </w:rPr>
        <w:t>篇及以</w:t>
      </w:r>
    </w:p>
    <w:p>
      <w:pPr>
        <w:pStyle w:val="3"/>
        <w:spacing w:before="2" w:line="360" w:lineRule="auto"/>
        <w:ind w:left="34"/>
        <w:rPr>
          <w:lang w:eastAsia="zh-CN"/>
        </w:rPr>
      </w:pPr>
      <w:r>
        <w:rPr>
          <w:spacing w:val="-2"/>
          <w:lang w:eastAsia="zh-CN"/>
        </w:rPr>
        <w:t>上者，可直接聘为硕士研究生导师。</w:t>
      </w:r>
    </w:p>
    <w:p>
      <w:pPr>
        <w:pStyle w:val="3"/>
        <w:spacing w:before="285" w:line="360" w:lineRule="auto"/>
        <w:ind w:firstLine="560" w:firstLineChars="200"/>
        <w:rPr>
          <w:lang w:eastAsia="zh-CN"/>
        </w:rPr>
      </w:pPr>
      <w:r>
        <w:rPr>
          <w:position w:val="26"/>
          <w:lang w:eastAsia="zh-CN"/>
        </w:rPr>
        <w:t>10、特殊情况者，须经学院学位评定分委员会审议,报校学位评</w:t>
      </w:r>
    </w:p>
    <w:p>
      <w:pPr>
        <w:pStyle w:val="3"/>
        <w:spacing w:before="1" w:line="360" w:lineRule="auto"/>
        <w:ind w:left="38"/>
        <w:rPr>
          <w:lang w:eastAsia="zh-CN"/>
        </w:rPr>
      </w:pPr>
      <w:r>
        <w:rPr>
          <w:spacing w:val="-4"/>
          <w:lang w:eastAsia="zh-CN"/>
        </w:rPr>
        <w:t>定委员会备案。</w:t>
      </w:r>
    </w:p>
    <w:p>
      <w:pPr>
        <w:pStyle w:val="3"/>
        <w:spacing w:before="285" w:line="360" w:lineRule="auto"/>
        <w:ind w:left="611"/>
        <w:rPr>
          <w:lang w:eastAsia="zh-CN"/>
        </w:rPr>
      </w:pPr>
      <w:r>
        <w:rPr>
          <w:spacing w:val="-6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第五条</w:t>
      </w:r>
      <w:r>
        <w:rPr>
          <w:spacing w:val="51"/>
          <w:lang w:eastAsia="zh-CN"/>
        </w:rPr>
        <w:t xml:space="preserve"> </w:t>
      </w:r>
      <w:r>
        <w:rPr>
          <w:spacing w:val="-6"/>
          <w:lang w:eastAsia="zh-CN"/>
        </w:rPr>
        <w:t>审核硕士生导师的程序</w:t>
      </w:r>
    </w:p>
    <w:p>
      <w:pPr>
        <w:pStyle w:val="3"/>
        <w:spacing w:before="181" w:line="360" w:lineRule="auto"/>
        <w:ind w:firstLine="564" w:firstLineChars="200"/>
        <w:rPr>
          <w:lang w:eastAsia="zh-CN"/>
        </w:rPr>
      </w:pPr>
      <w:r>
        <w:rPr>
          <w:spacing w:val="1"/>
          <w:position w:val="26"/>
          <w:lang w:eastAsia="zh-CN"/>
        </w:rPr>
        <w:t>(1)申请人向大数据与信息工程学院研究生科提出申请，填报审</w:t>
      </w:r>
    </w:p>
    <w:p>
      <w:pPr>
        <w:pStyle w:val="3"/>
        <w:spacing w:before="1" w:line="360" w:lineRule="auto"/>
        <w:ind w:left="31"/>
        <w:rPr>
          <w:lang w:eastAsia="zh-CN"/>
        </w:rPr>
      </w:pPr>
      <w:r>
        <w:rPr>
          <w:spacing w:val="-1"/>
          <w:lang w:eastAsia="zh-CN"/>
        </w:rPr>
        <w:t>核表并附相关材料，学院组织专家对申请人进行资格审查。</w:t>
      </w:r>
    </w:p>
    <w:p>
      <w:pPr>
        <w:pStyle w:val="3"/>
        <w:spacing w:before="290" w:line="360" w:lineRule="auto"/>
        <w:ind w:left="31" w:right="101" w:firstLine="547"/>
        <w:rPr>
          <w:lang w:eastAsia="zh-CN"/>
        </w:rPr>
      </w:pPr>
      <w:r>
        <w:rPr>
          <w:spacing w:val="1"/>
          <w:lang w:eastAsia="zh-CN"/>
        </w:rPr>
        <w:t>(2)学位评定分委员会审核。学院学位评定分委员会召开会议审</w:t>
      </w:r>
      <w:r>
        <w:rPr>
          <w:spacing w:val="10"/>
          <w:lang w:eastAsia="zh-CN"/>
        </w:rPr>
        <w:t xml:space="preserve"> </w:t>
      </w:r>
      <w:r>
        <w:rPr>
          <w:spacing w:val="-4"/>
          <w:lang w:eastAsia="zh-CN"/>
        </w:rPr>
        <w:t>议申请人材料，并投票表决。赞成票超过到会委员人数三分之二视为</w:t>
      </w:r>
      <w:r>
        <w:rPr>
          <w:spacing w:val="-10"/>
          <w:lang w:eastAsia="zh-CN"/>
        </w:rPr>
        <w:t>通过。经公示后报校学位评定委员会办公室（研究生院）备案并公布。</w:t>
      </w:r>
    </w:p>
    <w:p>
      <w:pPr>
        <w:pStyle w:val="3"/>
        <w:spacing w:before="289" w:line="360" w:lineRule="auto"/>
        <w:ind w:left="611"/>
        <w:rPr>
          <w:lang w:eastAsia="zh-CN"/>
        </w:rPr>
      </w:pPr>
      <w:r>
        <w:rPr>
          <w:spacing w:val="-5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第六条</w:t>
      </w:r>
      <w:r>
        <w:rPr>
          <w:spacing w:val="53"/>
          <w:lang w:eastAsia="zh-CN"/>
        </w:rPr>
        <w:t xml:space="preserve"> </w:t>
      </w:r>
      <w:r>
        <w:rPr>
          <w:spacing w:val="-5"/>
          <w:lang w:eastAsia="zh-CN"/>
        </w:rPr>
        <w:t>审核硕士生导师的回避和监督</w:t>
      </w:r>
    </w:p>
    <w:p>
      <w:pPr>
        <w:pStyle w:val="3"/>
        <w:spacing w:before="288" w:line="360" w:lineRule="auto"/>
        <w:ind w:left="31" w:right="101" w:firstLine="579"/>
        <w:rPr>
          <w:lang w:eastAsia="zh-CN"/>
        </w:rPr>
      </w:pPr>
      <w:r>
        <w:rPr>
          <w:lang w:eastAsia="zh-CN"/>
        </w:rPr>
        <w:t>1、凡硕士生导师申请人以及有亲属申请硕士生导师的人员，一</w:t>
      </w:r>
      <w:bookmarkStart w:id="0" w:name="_GoBack"/>
      <w:bookmarkEnd w:id="0"/>
      <w:r>
        <w:rPr>
          <w:spacing w:val="-4"/>
          <w:lang w:eastAsia="zh-CN"/>
        </w:rPr>
        <w:t>律不参与涉及本人或其亲属的评议工作。申请人为校学位评定委员会</w:t>
      </w:r>
      <w:r>
        <w:rPr>
          <w:spacing w:val="7"/>
          <w:lang w:eastAsia="zh-CN"/>
        </w:rPr>
        <w:t xml:space="preserve"> </w:t>
      </w:r>
      <w:r>
        <w:rPr>
          <w:spacing w:val="-4"/>
          <w:lang w:eastAsia="zh-CN"/>
        </w:rPr>
        <w:t>委员或分委员会委员者，则不参加相关的评议或审定会议。学位评定</w:t>
      </w:r>
      <w:r>
        <w:rPr>
          <w:spacing w:val="7"/>
          <w:lang w:eastAsia="zh-CN"/>
        </w:rPr>
        <w:t xml:space="preserve"> </w:t>
      </w:r>
      <w:r>
        <w:rPr>
          <w:spacing w:val="-4"/>
          <w:lang w:eastAsia="zh-CN"/>
        </w:rPr>
        <w:t>委员会及分委员会应到委员数计算方法为：总委员数减去回避的委员</w:t>
      </w:r>
      <w:r>
        <w:rPr>
          <w:spacing w:val="-9"/>
          <w:lang w:eastAsia="zh-CN"/>
        </w:rPr>
        <w:t>数。</w:t>
      </w:r>
    </w:p>
    <w:p>
      <w:pPr>
        <w:pStyle w:val="3"/>
        <w:spacing w:before="284" w:line="360" w:lineRule="auto"/>
        <w:ind w:firstLine="564" w:firstLineChars="200"/>
        <w:rPr>
          <w:lang w:eastAsia="zh-CN"/>
        </w:rPr>
      </w:pPr>
      <w:r>
        <w:rPr>
          <w:spacing w:val="1"/>
          <w:position w:val="26"/>
          <w:lang w:eastAsia="zh-CN"/>
        </w:rPr>
        <w:t>2、评审中个人或集体提出的申诉和异议，由学院学位评</w:t>
      </w:r>
      <w:r>
        <w:rPr>
          <w:position w:val="26"/>
          <w:lang w:eastAsia="zh-CN"/>
        </w:rPr>
        <w:t>定分委</w:t>
      </w:r>
    </w:p>
    <w:p>
      <w:pPr>
        <w:pStyle w:val="3"/>
        <w:spacing w:line="360" w:lineRule="auto"/>
        <w:ind w:left="41"/>
        <w:rPr>
          <w:lang w:eastAsia="zh-CN"/>
        </w:rPr>
      </w:pPr>
      <w:r>
        <w:rPr>
          <w:spacing w:val="-2"/>
          <w:lang w:eastAsia="zh-CN"/>
        </w:rPr>
        <w:t>会仲裁，不服者报校学位办仲裁。</w:t>
      </w:r>
    </w:p>
    <w:p>
      <w:pPr>
        <w:pStyle w:val="3"/>
        <w:spacing w:before="287" w:line="360" w:lineRule="auto"/>
        <w:ind w:firstLine="560" w:firstLineChars="200"/>
        <w:rPr>
          <w:lang w:eastAsia="zh-CN"/>
        </w:rPr>
      </w:pPr>
      <w:r>
        <w:rPr>
          <w:position w:val="26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第七条</w:t>
      </w:r>
      <w:r>
        <w:rPr>
          <w:position w:val="26"/>
          <w:lang w:eastAsia="zh-CN"/>
        </w:rPr>
        <w:t xml:space="preserve"> 本办法由大数据与信息工程学院学位评定分委会负责解</w:t>
      </w:r>
    </w:p>
    <w:p>
      <w:pPr>
        <w:pStyle w:val="3"/>
        <w:spacing w:before="1" w:line="360" w:lineRule="auto"/>
        <w:ind w:left="31"/>
        <w:rPr>
          <w:lang w:eastAsia="zh-CN"/>
        </w:rPr>
      </w:pPr>
      <w:r>
        <w:rPr>
          <w:spacing w:val="-2"/>
          <w:lang w:eastAsia="zh-CN"/>
        </w:rPr>
        <w:t>释，本办法自颁布之日起执行。</w:t>
      </w:r>
    </w:p>
    <w:p>
      <w:pPr>
        <w:spacing w:line="360" w:lineRule="auto"/>
        <w:rPr>
          <w:lang w:eastAsia="zh-CN"/>
        </w:rPr>
      </w:pPr>
    </w:p>
    <w:p>
      <w:pPr>
        <w:spacing w:line="360" w:lineRule="auto"/>
        <w:rPr>
          <w:lang w:eastAsia="zh-CN"/>
        </w:rPr>
      </w:pPr>
    </w:p>
    <w:p>
      <w:pPr>
        <w:spacing w:line="360" w:lineRule="auto"/>
        <w:rPr>
          <w:lang w:eastAsia="zh-CN"/>
        </w:rPr>
      </w:pPr>
    </w:p>
    <w:p>
      <w:pPr>
        <w:spacing w:line="360" w:lineRule="auto"/>
        <w:rPr>
          <w:lang w:eastAsia="zh-CN"/>
        </w:rPr>
      </w:pPr>
    </w:p>
    <w:p>
      <w:pPr>
        <w:spacing w:line="360" w:lineRule="auto"/>
        <w:rPr>
          <w:lang w:eastAsia="zh-CN"/>
        </w:rPr>
      </w:pPr>
    </w:p>
    <w:p>
      <w:pPr>
        <w:spacing w:line="360" w:lineRule="auto"/>
        <w:rPr>
          <w:lang w:eastAsia="zh-CN"/>
        </w:rPr>
      </w:pPr>
    </w:p>
    <w:p>
      <w:pPr>
        <w:spacing w:line="360" w:lineRule="auto"/>
        <w:rPr>
          <w:lang w:eastAsia="zh-CN"/>
        </w:rPr>
      </w:pPr>
    </w:p>
    <w:p>
      <w:pPr>
        <w:spacing w:line="360" w:lineRule="auto"/>
        <w:rPr>
          <w:lang w:eastAsia="zh-CN"/>
        </w:rPr>
      </w:pPr>
    </w:p>
    <w:p>
      <w:pPr>
        <w:pStyle w:val="3"/>
        <w:spacing w:before="92" w:line="360" w:lineRule="auto"/>
        <w:ind w:left="3400"/>
        <w:rPr>
          <w:lang w:eastAsia="zh-CN"/>
        </w:rPr>
      </w:pPr>
      <w:r>
        <w:rPr>
          <w:spacing w:val="-2"/>
          <w:position w:val="26"/>
          <w:lang w:eastAsia="zh-CN"/>
        </w:rPr>
        <w:t>大数据与信息工程学院学位评定分委会</w:t>
      </w:r>
    </w:p>
    <w:p>
      <w:pPr>
        <w:pStyle w:val="3"/>
        <w:spacing w:before="1" w:line="360" w:lineRule="auto"/>
        <w:ind w:left="4652"/>
      </w:pPr>
      <w:r>
        <w:rPr>
          <w:spacing w:val="-8"/>
        </w:rPr>
        <w:t>202</w:t>
      </w:r>
      <w:r>
        <w:rPr>
          <w:rFonts w:hint="eastAsia"/>
          <w:spacing w:val="-8"/>
          <w:lang w:val="en-US" w:eastAsia="zh-CN"/>
        </w:rPr>
        <w:t>4</w:t>
      </w:r>
      <w:r>
        <w:rPr>
          <w:spacing w:val="-8"/>
        </w:rPr>
        <w:t>年</w:t>
      </w:r>
      <w:r>
        <w:rPr>
          <w:spacing w:val="-59"/>
        </w:rPr>
        <w:t xml:space="preserve"> </w:t>
      </w:r>
      <w:r>
        <w:rPr>
          <w:rFonts w:hint="eastAsia"/>
          <w:spacing w:val="-8"/>
          <w:lang w:val="en-US" w:eastAsia="zh-CN"/>
        </w:rPr>
        <w:t>4</w:t>
      </w:r>
      <w:r>
        <w:rPr>
          <w:spacing w:val="-40"/>
        </w:rPr>
        <w:t xml:space="preserve"> </w:t>
      </w:r>
      <w:r>
        <w:rPr>
          <w:spacing w:val="-8"/>
        </w:rPr>
        <w:t>月</w:t>
      </w:r>
      <w:r>
        <w:rPr>
          <w:spacing w:val="-55"/>
        </w:rPr>
        <w:t xml:space="preserve"> </w:t>
      </w:r>
      <w:r>
        <w:rPr>
          <w:spacing w:val="-8"/>
        </w:rPr>
        <w:t>30 日</w:t>
      </w: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947605"/>
    <w:multiLevelType w:val="singleLevel"/>
    <w:tmpl w:val="27947605"/>
    <w:lvl w:ilvl="0" w:tentative="0">
      <w:start w:val="3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lY2Q5ZDIwMjY1NzUxM2I2Y2ZmYmQ4Y2U5NDdlODUifQ=="/>
  </w:docVars>
  <w:rsids>
    <w:rsidRoot w:val="009A2143"/>
    <w:rsid w:val="00243B84"/>
    <w:rsid w:val="006473BC"/>
    <w:rsid w:val="00882565"/>
    <w:rsid w:val="009A2143"/>
    <w:rsid w:val="00B8215C"/>
    <w:rsid w:val="00DD2BCF"/>
    <w:rsid w:val="00E7165B"/>
    <w:rsid w:val="069747A1"/>
    <w:rsid w:val="13ED27BE"/>
    <w:rsid w:val="168529DC"/>
    <w:rsid w:val="48B44733"/>
    <w:rsid w:val="7455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2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Revision"/>
    <w:hidden/>
    <w:semiHidden/>
    <w:uiPriority w:val="99"/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1908</Words>
  <Characters>1972</Characters>
  <Lines>15</Lines>
  <Paragraphs>4</Paragraphs>
  <TotalTime>13</TotalTime>
  <ScaleCrop>false</ScaleCrop>
  <LinksUpToDate>false</LinksUpToDate>
  <CharactersWithSpaces>2077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2024-04-27T05:08:00Z</dcterms:created>
  <dc:creator>王天一</dc:creator>
  <cp:lastModifiedBy>zj</cp:lastModifiedBy>
  <dcterms:modified xsi:type="dcterms:W3CDTF">2024-04-30T04:57:34Z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2024-04-18T15:57:04Z</vt:filetime>
  </property>
  <property fmtid="{D5CDD505-2E9C-101B-9397-08002B2CF9AE}" pid="4" name="KSOProductBuildVer">
    <vt:lpwstr>2052-12.1.0.16894</vt:lpwstr>
  </property>
  <property fmtid="{D5CDD505-2E9C-101B-9397-08002B2CF9AE}" pid="5" name="ICV">
    <vt:lpwstr>561C0CD35B1F4EE6BCFC6572CEF9B606_12</vt:lpwstr>
  </property>
</Properties>
</file>